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636"/>
        <w:gridCol w:w="2268"/>
        <w:gridCol w:w="4105"/>
      </w:tblGrid>
      <w:tr w:rsidR="005E3588" w14:paraId="5C045249" w14:textId="77777777" w:rsidTr="005E3588">
        <w:trPr>
          <w:trHeight w:val="174"/>
        </w:trPr>
        <w:tc>
          <w:tcPr>
            <w:tcW w:w="2336" w:type="dxa"/>
            <w:vMerge w:val="restart"/>
          </w:tcPr>
          <w:p w14:paraId="3F9C8BDE" w14:textId="5DA17CE1" w:rsidR="005E3588" w:rsidRDefault="005E3588">
            <w:r>
              <w:t>Основные условия договора купли-продажи электрической энергии</w:t>
            </w:r>
          </w:p>
        </w:tc>
        <w:tc>
          <w:tcPr>
            <w:tcW w:w="636" w:type="dxa"/>
          </w:tcPr>
          <w:p w14:paraId="73AE8FFF" w14:textId="696B936E" w:rsidR="005E3588" w:rsidRDefault="005E3588">
            <w:r>
              <w:t>1</w:t>
            </w:r>
          </w:p>
        </w:tc>
        <w:tc>
          <w:tcPr>
            <w:tcW w:w="2268" w:type="dxa"/>
          </w:tcPr>
          <w:p w14:paraId="0AD72D5D" w14:textId="3CB79642" w:rsidR="005E3588" w:rsidRDefault="005E3588">
            <w:r>
              <w:t>Срок действия договора</w:t>
            </w:r>
          </w:p>
        </w:tc>
        <w:tc>
          <w:tcPr>
            <w:tcW w:w="4105" w:type="dxa"/>
          </w:tcPr>
          <w:p w14:paraId="7BF408D8" w14:textId="260E5B2E" w:rsidR="005E3588" w:rsidRDefault="005E3588">
            <w:r>
              <w:t>1 год</w:t>
            </w:r>
          </w:p>
        </w:tc>
      </w:tr>
      <w:tr w:rsidR="005E3588" w14:paraId="635C41D6" w14:textId="77777777" w:rsidTr="005E3588">
        <w:trPr>
          <w:trHeight w:val="168"/>
        </w:trPr>
        <w:tc>
          <w:tcPr>
            <w:tcW w:w="2336" w:type="dxa"/>
            <w:vMerge/>
          </w:tcPr>
          <w:p w14:paraId="20A2238C" w14:textId="77777777" w:rsidR="005E3588" w:rsidRDefault="005E3588"/>
        </w:tc>
        <w:tc>
          <w:tcPr>
            <w:tcW w:w="636" w:type="dxa"/>
          </w:tcPr>
          <w:p w14:paraId="073A699C" w14:textId="5F03D4DA" w:rsidR="005E3588" w:rsidRDefault="005E3588">
            <w:r>
              <w:t>2</w:t>
            </w:r>
          </w:p>
        </w:tc>
        <w:tc>
          <w:tcPr>
            <w:tcW w:w="2268" w:type="dxa"/>
          </w:tcPr>
          <w:p w14:paraId="66F23E8A" w14:textId="316808DF" w:rsidR="005E3588" w:rsidRDefault="005E3588">
            <w:r>
              <w:t>Вид цены на электрическую энергию (фиксированная или переменная)</w:t>
            </w:r>
          </w:p>
        </w:tc>
        <w:tc>
          <w:tcPr>
            <w:tcW w:w="4105" w:type="dxa"/>
          </w:tcPr>
          <w:p w14:paraId="76562F29" w14:textId="58FD737A" w:rsidR="005E3588" w:rsidRDefault="005E3588">
            <w:r>
              <w:t>Переменная (свободная)</w:t>
            </w:r>
          </w:p>
        </w:tc>
      </w:tr>
      <w:tr w:rsidR="005E3588" w14:paraId="577B115B" w14:textId="77777777" w:rsidTr="005E3588">
        <w:trPr>
          <w:trHeight w:val="168"/>
        </w:trPr>
        <w:tc>
          <w:tcPr>
            <w:tcW w:w="2336" w:type="dxa"/>
            <w:vMerge/>
          </w:tcPr>
          <w:p w14:paraId="65569804" w14:textId="77777777" w:rsidR="005E3588" w:rsidRDefault="005E3588"/>
        </w:tc>
        <w:tc>
          <w:tcPr>
            <w:tcW w:w="636" w:type="dxa"/>
          </w:tcPr>
          <w:p w14:paraId="4612B329" w14:textId="31098CA2" w:rsidR="005E3588" w:rsidRDefault="005E3588">
            <w:r>
              <w:t>3</w:t>
            </w:r>
          </w:p>
        </w:tc>
        <w:tc>
          <w:tcPr>
            <w:tcW w:w="2268" w:type="dxa"/>
          </w:tcPr>
          <w:p w14:paraId="56700056" w14:textId="194BC125" w:rsidR="005E3588" w:rsidRDefault="005E3588">
            <w:r>
              <w:t>Форма оплаты</w:t>
            </w:r>
          </w:p>
        </w:tc>
        <w:tc>
          <w:tcPr>
            <w:tcW w:w="4105" w:type="dxa"/>
          </w:tcPr>
          <w:p w14:paraId="21C9D848" w14:textId="2D50CC73" w:rsidR="005E3588" w:rsidRDefault="005E3588">
            <w:r>
              <w:t>Безналичная</w:t>
            </w:r>
          </w:p>
        </w:tc>
      </w:tr>
      <w:tr w:rsidR="005E3588" w14:paraId="607D0770" w14:textId="77777777" w:rsidTr="005E3588">
        <w:trPr>
          <w:trHeight w:val="168"/>
        </w:trPr>
        <w:tc>
          <w:tcPr>
            <w:tcW w:w="2336" w:type="dxa"/>
            <w:vMerge/>
          </w:tcPr>
          <w:p w14:paraId="2755A9AD" w14:textId="77777777" w:rsidR="005E3588" w:rsidRDefault="005E3588"/>
        </w:tc>
        <w:tc>
          <w:tcPr>
            <w:tcW w:w="636" w:type="dxa"/>
          </w:tcPr>
          <w:p w14:paraId="1C5B0E9E" w14:textId="5664E9BC" w:rsidR="005E3588" w:rsidRDefault="005E3588">
            <w:r>
              <w:t>4</w:t>
            </w:r>
          </w:p>
        </w:tc>
        <w:tc>
          <w:tcPr>
            <w:tcW w:w="2268" w:type="dxa"/>
          </w:tcPr>
          <w:p w14:paraId="6C4C82C9" w14:textId="13E6FD3B" w:rsidR="005E3588" w:rsidRDefault="005E3588">
            <w:r>
              <w:t>Форма обеспечения исполнения обязательств сторон по договору</w:t>
            </w:r>
          </w:p>
        </w:tc>
        <w:tc>
          <w:tcPr>
            <w:tcW w:w="4105" w:type="dxa"/>
          </w:tcPr>
          <w:p w14:paraId="4E424C7C" w14:textId="29C0B219" w:rsidR="005E3588" w:rsidRDefault="005E3588">
            <w:r>
              <w:t>Авансовые платежи</w:t>
            </w:r>
          </w:p>
        </w:tc>
      </w:tr>
      <w:tr w:rsidR="005E3588" w14:paraId="0C07B78A" w14:textId="77777777" w:rsidTr="005E3588">
        <w:trPr>
          <w:trHeight w:val="168"/>
        </w:trPr>
        <w:tc>
          <w:tcPr>
            <w:tcW w:w="2336" w:type="dxa"/>
            <w:vMerge/>
          </w:tcPr>
          <w:p w14:paraId="37933E16" w14:textId="77777777" w:rsidR="005E3588" w:rsidRDefault="005E3588"/>
        </w:tc>
        <w:tc>
          <w:tcPr>
            <w:tcW w:w="636" w:type="dxa"/>
          </w:tcPr>
          <w:p w14:paraId="26C1A923" w14:textId="7867A4B0" w:rsidR="005E3588" w:rsidRDefault="005E3588">
            <w:r>
              <w:t>5</w:t>
            </w:r>
          </w:p>
        </w:tc>
        <w:tc>
          <w:tcPr>
            <w:tcW w:w="2268" w:type="dxa"/>
          </w:tcPr>
          <w:p w14:paraId="6E8260B4" w14:textId="04250218" w:rsidR="005E3588" w:rsidRDefault="005E3588">
            <w:r>
              <w:t>Зона обслуживания</w:t>
            </w:r>
          </w:p>
        </w:tc>
        <w:tc>
          <w:tcPr>
            <w:tcW w:w="4105" w:type="dxa"/>
          </w:tcPr>
          <w:p w14:paraId="1AC4D40D" w14:textId="631DE197" w:rsidR="005E3588" w:rsidRDefault="005E3588">
            <w:r>
              <w:t>Нижегородская обл., Ростовская обл., Тульская обл., Пензенская обл., Ярославская обл., Краснодарский край, Республика Карелия</w:t>
            </w:r>
          </w:p>
        </w:tc>
      </w:tr>
      <w:tr w:rsidR="005E3588" w14:paraId="1A367F92" w14:textId="77777777" w:rsidTr="005E3588">
        <w:trPr>
          <w:trHeight w:val="168"/>
        </w:trPr>
        <w:tc>
          <w:tcPr>
            <w:tcW w:w="2336" w:type="dxa"/>
            <w:vMerge/>
          </w:tcPr>
          <w:p w14:paraId="1F18E12E" w14:textId="77777777" w:rsidR="005E3588" w:rsidRDefault="005E3588"/>
        </w:tc>
        <w:tc>
          <w:tcPr>
            <w:tcW w:w="636" w:type="dxa"/>
          </w:tcPr>
          <w:p w14:paraId="18837675" w14:textId="3B25FA82" w:rsidR="005E3588" w:rsidRDefault="005E3588">
            <w:r>
              <w:t>6</w:t>
            </w:r>
          </w:p>
        </w:tc>
        <w:tc>
          <w:tcPr>
            <w:tcW w:w="2268" w:type="dxa"/>
          </w:tcPr>
          <w:p w14:paraId="06642AB1" w14:textId="453F9969" w:rsidR="005E3588" w:rsidRDefault="005E3588">
            <w:r>
              <w:t>Условия расторжения договора</w:t>
            </w:r>
          </w:p>
        </w:tc>
        <w:tc>
          <w:tcPr>
            <w:tcW w:w="4105" w:type="dxa"/>
          </w:tcPr>
          <w:p w14:paraId="4BC68704" w14:textId="5470749E" w:rsidR="005E3588" w:rsidRPr="005E3588" w:rsidRDefault="005E3588" w:rsidP="005E3588">
            <w:pPr>
              <w:pStyle w:val="a4"/>
              <w:ind w:right="-1" w:firstLine="709"/>
              <w:jc w:val="both"/>
              <w:rPr>
                <w:color w:val="000000"/>
              </w:rPr>
            </w:pPr>
            <w:r w:rsidRPr="00402957">
              <w:rPr>
                <w:color w:val="000000"/>
              </w:rPr>
              <w:t>Потребитель (Покупатель) имеет право на расторжение настоящего договора в одностороннем порядке при условии письменного извещения Поставщика не позднее чем за 10 рабочих дней до планируемой даты расторжения договора, и оплаты задолженности по счетам выставленным Поставщиком за потребленную электрическую энергию в соответствии с пунктом 85 «Основных положений функционирования розничных рынков электрической энергии», утвержденных Постановлением Правительства РФ от 04.05.2012 № 442).</w:t>
            </w:r>
          </w:p>
        </w:tc>
      </w:tr>
      <w:tr w:rsidR="005E3588" w14:paraId="575265D9" w14:textId="77777777" w:rsidTr="005E3588">
        <w:trPr>
          <w:trHeight w:val="168"/>
        </w:trPr>
        <w:tc>
          <w:tcPr>
            <w:tcW w:w="2336" w:type="dxa"/>
            <w:vMerge/>
          </w:tcPr>
          <w:p w14:paraId="37C8B2B8" w14:textId="77777777" w:rsidR="005E3588" w:rsidRDefault="005E3588"/>
        </w:tc>
        <w:tc>
          <w:tcPr>
            <w:tcW w:w="636" w:type="dxa"/>
          </w:tcPr>
          <w:p w14:paraId="297D1CE7" w14:textId="3B082FC2" w:rsidR="005E3588" w:rsidRDefault="005E3588">
            <w:r>
              <w:t>7</w:t>
            </w:r>
          </w:p>
        </w:tc>
        <w:tc>
          <w:tcPr>
            <w:tcW w:w="2268" w:type="dxa"/>
          </w:tcPr>
          <w:p w14:paraId="3FCA9E83" w14:textId="7AEB1B68" w:rsidR="005E3588" w:rsidRDefault="005E3588">
            <w:r>
              <w:t>Ответственность сторон</w:t>
            </w:r>
          </w:p>
        </w:tc>
        <w:tc>
          <w:tcPr>
            <w:tcW w:w="4105" w:type="dxa"/>
          </w:tcPr>
          <w:p w14:paraId="40BCF9C8" w14:textId="22827C7D" w:rsidR="005E3588" w:rsidRPr="003B38BC" w:rsidRDefault="003B38BC" w:rsidP="003B38BC">
            <w:pPr>
              <w:tabs>
                <w:tab w:val="left" w:pos="993"/>
              </w:tabs>
              <w:spacing w:before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E3588" w:rsidRPr="003B38BC">
              <w:rPr>
                <w:rFonts w:ascii="Times New Roman" w:hAnsi="Times New Roman" w:cs="Times New Roman"/>
                <w:sz w:val="24"/>
                <w:szCs w:val="24"/>
              </w:rPr>
              <w:t>Все споры, возникающие при</w:t>
            </w:r>
            <w:r w:rsidRPr="003B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88" w:rsidRPr="003B38BC">
              <w:rPr>
                <w:rFonts w:ascii="Times New Roman" w:hAnsi="Times New Roman" w:cs="Times New Roman"/>
                <w:sz w:val="24"/>
                <w:szCs w:val="24"/>
              </w:rPr>
              <w:t>исполнении настоящего договора, решаются сторонами путем переговоров, а при невозможности достижения согласия - в Арбитражном суде на территории соответствующего субъекта РФ.</w:t>
            </w:r>
          </w:p>
          <w:p w14:paraId="2CC755BC" w14:textId="067B1CB3" w:rsidR="005E3588" w:rsidRPr="003B38BC" w:rsidRDefault="003B38BC" w:rsidP="003B38BC">
            <w:pPr>
              <w:tabs>
                <w:tab w:val="left" w:pos="993"/>
              </w:tabs>
              <w:spacing w:before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3588" w:rsidRPr="003B38BC">
              <w:rPr>
                <w:rFonts w:ascii="Times New Roman" w:hAnsi="Times New Roman" w:cs="Times New Roman"/>
                <w:sz w:val="24"/>
                <w:szCs w:val="24"/>
              </w:rPr>
              <w:t>Спор может быть передан на рассмотрение в арбитражный суд после принятия сторонами всех мер по досудебному урегулированию не ранее чем по истечении 10 (десяти) календарных дней со дня направления письменной претензии.</w:t>
            </w:r>
          </w:p>
          <w:p w14:paraId="7435F44C" w14:textId="77777777" w:rsidR="003B38BC" w:rsidRDefault="003B38BC" w:rsidP="003B38BC">
            <w:pPr>
              <w:tabs>
                <w:tab w:val="left" w:pos="993"/>
              </w:tabs>
              <w:spacing w:before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3588" w:rsidRPr="003B38BC">
              <w:rPr>
                <w:rFonts w:ascii="Times New Roman" w:hAnsi="Times New Roman" w:cs="Times New Roman"/>
                <w:sz w:val="24"/>
                <w:szCs w:val="24"/>
              </w:rPr>
              <w:t xml:space="preserve">Стороны освобождаются от ответственности за нарушение условий настоящего договора, если </w:t>
            </w:r>
            <w:r w:rsidR="005E3588" w:rsidRPr="003B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вызвано наступлением независящих от их воли обстоятельств (форс-мажорные обстоятельства). Сторона, ссылающаяся на форс-мажорные обстоятельства, обязана незамедлительно информировать другую сторону о наступлении этих обстоятельств в письменной форме.</w:t>
            </w:r>
          </w:p>
          <w:p w14:paraId="491809D0" w14:textId="2D9EE90E" w:rsidR="005E3588" w:rsidRPr="003B38BC" w:rsidRDefault="003B38BC" w:rsidP="003B38BC">
            <w:pPr>
              <w:tabs>
                <w:tab w:val="left" w:pos="993"/>
              </w:tabs>
              <w:spacing w:before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5E3588" w:rsidRPr="003B38BC">
              <w:rPr>
                <w:rFonts w:ascii="Times New Roman" w:hAnsi="Times New Roman" w:cs="Times New Roman"/>
                <w:sz w:val="24"/>
                <w:szCs w:val="24"/>
              </w:rPr>
              <w:t>Энергосбытовая организация не несет материальной ответственности перед Потребителем (Покупателем) за недоотпуск электроэнергии вызванный:</w:t>
            </w:r>
          </w:p>
          <w:p w14:paraId="3A3D5FAF" w14:textId="77777777" w:rsidR="005E3588" w:rsidRPr="00DF0F81" w:rsidRDefault="005E3588" w:rsidP="005E3588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before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1">
              <w:rPr>
                <w:rFonts w:ascii="Times New Roman" w:hAnsi="Times New Roman" w:cs="Times New Roman"/>
                <w:sz w:val="24"/>
                <w:szCs w:val="24"/>
              </w:rPr>
              <w:t>неправильными действиями персонала Потребителя или сторонних лиц (ошибочное включение, отключение или переключение, наброс на провода воздушных линий и т.п.);</w:t>
            </w:r>
          </w:p>
          <w:p w14:paraId="5F8C7E5C" w14:textId="77777777" w:rsidR="005E3588" w:rsidRPr="00DF0F81" w:rsidRDefault="005E3588" w:rsidP="005E3588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before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1">
              <w:rPr>
                <w:rFonts w:ascii="Times New Roman" w:hAnsi="Times New Roman" w:cs="Times New Roman"/>
                <w:sz w:val="24"/>
                <w:szCs w:val="24"/>
              </w:rPr>
              <w:t>обоснованными условиями ограничения или прекращения подачи электроэнергии;</w:t>
            </w:r>
          </w:p>
          <w:p w14:paraId="2BD87BB2" w14:textId="77777777" w:rsidR="005E3588" w:rsidRPr="00DF0F81" w:rsidRDefault="005E3588" w:rsidP="005E3588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before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1">
              <w:rPr>
                <w:rFonts w:ascii="Times New Roman" w:hAnsi="Times New Roman" w:cs="Times New Roman"/>
                <w:sz w:val="24"/>
                <w:szCs w:val="24"/>
              </w:rPr>
              <w:t>вводом графиков ограничения потребления и отключения электроэнергии в случае возникновения предаварийной ситуации в системе электроснабжения.</w:t>
            </w:r>
          </w:p>
          <w:p w14:paraId="5B2FE433" w14:textId="77777777" w:rsidR="005E3588" w:rsidRDefault="005E3588"/>
        </w:tc>
      </w:tr>
      <w:tr w:rsidR="005E3588" w14:paraId="0ACF31B5" w14:textId="77777777" w:rsidTr="005E3588">
        <w:trPr>
          <w:trHeight w:val="168"/>
        </w:trPr>
        <w:tc>
          <w:tcPr>
            <w:tcW w:w="2336" w:type="dxa"/>
            <w:vMerge/>
          </w:tcPr>
          <w:p w14:paraId="0F1A1033" w14:textId="77777777" w:rsidR="005E3588" w:rsidRDefault="005E3588"/>
        </w:tc>
        <w:tc>
          <w:tcPr>
            <w:tcW w:w="636" w:type="dxa"/>
          </w:tcPr>
          <w:p w14:paraId="75EC2A3F" w14:textId="441CF9D9" w:rsidR="005E3588" w:rsidRDefault="005E3588">
            <w:r>
              <w:t>8</w:t>
            </w:r>
          </w:p>
        </w:tc>
        <w:tc>
          <w:tcPr>
            <w:tcW w:w="2268" w:type="dxa"/>
          </w:tcPr>
          <w:p w14:paraId="001DBC29" w14:textId="2905A49B" w:rsidR="005E3588" w:rsidRDefault="005E3588">
            <w:r>
              <w:t>Иная информация, являющаяся существенной для потребителей</w:t>
            </w:r>
          </w:p>
        </w:tc>
        <w:tc>
          <w:tcPr>
            <w:tcW w:w="4105" w:type="dxa"/>
          </w:tcPr>
          <w:p w14:paraId="5531B3CA" w14:textId="77777777" w:rsidR="005E3588" w:rsidRDefault="005E3588">
            <w:r>
              <w:t>-</w:t>
            </w:r>
          </w:p>
          <w:p w14:paraId="0FC81B62" w14:textId="581C6A95" w:rsidR="005E3588" w:rsidRDefault="005E3588"/>
        </w:tc>
      </w:tr>
    </w:tbl>
    <w:p w14:paraId="4C6CCDB3" w14:textId="77777777" w:rsidR="000A4E0C" w:rsidRDefault="003B38BC"/>
    <w:sectPr w:rsidR="000A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7D6"/>
    <w:multiLevelType w:val="multilevel"/>
    <w:tmpl w:val="8C8C6914"/>
    <w:lvl w:ilvl="0">
      <w:start w:val="1"/>
      <w:numFmt w:val="decimal"/>
      <w:lvlText w:val="%1."/>
      <w:lvlJc w:val="left"/>
      <w:pPr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205059"/>
    <w:multiLevelType w:val="hybridMultilevel"/>
    <w:tmpl w:val="EDC42B88"/>
    <w:lvl w:ilvl="0" w:tplc="4C6C29B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9A"/>
    <w:rsid w:val="001C239A"/>
    <w:rsid w:val="003B38BC"/>
    <w:rsid w:val="00413828"/>
    <w:rsid w:val="005E3588"/>
    <w:rsid w:val="00A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9243"/>
  <w15:chartTrackingRefBased/>
  <w15:docId w15:val="{A921C625-27EC-41BA-9F3E-64E769B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Зименкова Ксения</dc:creator>
  <cp:keywords/>
  <dc:description/>
  <cp:lastModifiedBy>Зименкова Ксения</cp:lastModifiedBy>
  <cp:revision>3</cp:revision>
  <dcterms:created xsi:type="dcterms:W3CDTF">2020-01-29T05:14:00Z</dcterms:created>
  <dcterms:modified xsi:type="dcterms:W3CDTF">2020-01-29T05:23:00Z</dcterms:modified>
</cp:coreProperties>
</file>